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09" w:rsidRPr="00713778" w:rsidRDefault="007A4BD2">
      <w:pPr>
        <w:pStyle w:val="20"/>
        <w:shd w:val="clear" w:color="auto" w:fill="auto"/>
        <w:spacing w:after="429"/>
        <w:ind w:right="20"/>
        <w:rPr>
          <w:color w:val="auto"/>
        </w:rPr>
      </w:pPr>
      <w:r>
        <w:t xml:space="preserve">УКАЗАНИЯ И ИЗИСКВАНИЯ ЗА ИЗПЪЛНЕНИЕ НА ОБЩЕСТВЕНАТА ПОРЪЧКА . НАЧИН НА </w:t>
      </w:r>
      <w:r w:rsidRPr="00713778">
        <w:rPr>
          <w:color w:val="auto"/>
        </w:rPr>
        <w:t>ПРЕДСТАВЯНЕ НА ОФЕРТА.</w:t>
      </w:r>
    </w:p>
    <w:p w:rsidR="00072709" w:rsidRPr="00713778" w:rsidRDefault="007A4BD2" w:rsidP="00981828">
      <w:pPr>
        <w:pStyle w:val="1"/>
        <w:shd w:val="clear" w:color="auto" w:fill="auto"/>
        <w:spacing w:before="0" w:after="150"/>
        <w:ind w:left="-993" w:right="-1305" w:firstLine="426"/>
        <w:rPr>
          <w:color w:val="auto"/>
        </w:rPr>
      </w:pPr>
      <w:r w:rsidRPr="00713778">
        <w:rPr>
          <w:color w:val="auto"/>
        </w:rPr>
        <w:t>Редът и условията, при които ще се определи изпълнител на обществената поръчка са съгласно глава “Осма” А от Закона за обществените поръчки.</w:t>
      </w:r>
    </w:p>
    <w:p w:rsidR="00072709" w:rsidRPr="00713778" w:rsidRDefault="007A4BD2" w:rsidP="00981828">
      <w:pPr>
        <w:pStyle w:val="1"/>
        <w:shd w:val="clear" w:color="auto" w:fill="auto"/>
        <w:spacing w:before="0" w:after="109" w:line="160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>Всеки участник в обществената поръчка има право да представи само една оферта.</w:t>
      </w:r>
    </w:p>
    <w:p w:rsidR="00FA0517" w:rsidRPr="00713778" w:rsidRDefault="007A4BD2" w:rsidP="00FA0517">
      <w:pPr>
        <w:pStyle w:val="1"/>
        <w:shd w:val="clear" w:color="auto" w:fill="auto"/>
        <w:spacing w:before="0" w:after="132" w:line="202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>Лице, което е дало съгласие и фигурира като подизпълнител в офертата на друг участник, не може да представя самостоятелна оферта.</w:t>
      </w:r>
    </w:p>
    <w:p w:rsidR="00FA0517" w:rsidRPr="00713778" w:rsidRDefault="007A4BD2" w:rsidP="00FA0517">
      <w:pPr>
        <w:pStyle w:val="1"/>
        <w:shd w:val="clear" w:color="auto" w:fill="auto"/>
        <w:spacing w:before="0" w:after="132" w:line="202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 xml:space="preserve">Приложенията към публичната покана се представят единствено в електронна форма на сайта на Възложителя, раздел „Профил на купувача“: </w:t>
      </w:r>
      <w:r w:rsidR="00FA0517" w:rsidRPr="00713778">
        <w:rPr>
          <w:color w:val="auto"/>
        </w:rPr>
        <w:t>http://kaynardzha.egov.bg/KAYNARDZHA/home.nsf/pages/bg/NT00002C06?openDocument</w:t>
      </w:r>
    </w:p>
    <w:p w:rsidR="00072709" w:rsidRPr="00713778" w:rsidRDefault="00072709" w:rsidP="00981828">
      <w:pPr>
        <w:pStyle w:val="1"/>
        <w:shd w:val="clear" w:color="auto" w:fill="auto"/>
        <w:spacing w:before="0" w:after="142" w:line="187" w:lineRule="exact"/>
        <w:ind w:left="-993" w:right="-1305" w:firstLine="426"/>
        <w:rPr>
          <w:color w:val="auto"/>
        </w:rPr>
      </w:pPr>
    </w:p>
    <w:p w:rsidR="00072709" w:rsidRPr="00713778" w:rsidRDefault="007A4BD2" w:rsidP="00981828">
      <w:pPr>
        <w:pStyle w:val="1"/>
        <w:shd w:val="clear" w:color="auto" w:fill="auto"/>
        <w:spacing w:before="0" w:after="113" w:line="160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>Разглеждането и оценката на офертите се извършва при условията на чл.101 г от ЗОП.</w:t>
      </w:r>
    </w:p>
    <w:p w:rsidR="00072709" w:rsidRPr="00713778" w:rsidRDefault="007A4BD2" w:rsidP="00981828">
      <w:pPr>
        <w:pStyle w:val="1"/>
        <w:shd w:val="clear" w:color="auto" w:fill="auto"/>
        <w:spacing w:before="0" w:line="194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>При подготовката на офертата всеки участник трябва да се придържа точно към условията, обявени от Възложителя.</w:t>
      </w:r>
    </w:p>
    <w:p w:rsidR="00072709" w:rsidRPr="00713778" w:rsidRDefault="007A4BD2" w:rsidP="00981828">
      <w:pPr>
        <w:pStyle w:val="1"/>
        <w:shd w:val="clear" w:color="auto" w:fill="auto"/>
        <w:spacing w:before="0" w:after="148" w:line="194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>Всички документи, които не са представени в оригинал и за които не се изисква нотариална заверка, трябва да са:</w:t>
      </w:r>
    </w:p>
    <w:p w:rsidR="00072709" w:rsidRPr="00713778" w:rsidRDefault="00F767C4" w:rsidP="00981828">
      <w:pPr>
        <w:pStyle w:val="1"/>
        <w:shd w:val="clear" w:color="auto" w:fill="auto"/>
        <w:tabs>
          <w:tab w:val="left" w:pos="190"/>
        </w:tabs>
        <w:spacing w:before="0" w:after="124" w:line="160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 xml:space="preserve">а) </w:t>
      </w:r>
      <w:r w:rsidR="007A4BD2" w:rsidRPr="00713778">
        <w:rPr>
          <w:color w:val="auto"/>
        </w:rPr>
        <w:t>Заверени (когато са ксерокопия) с гриф „Вярно с оригинала”, подпис и свеж печат.</w:t>
      </w:r>
    </w:p>
    <w:p w:rsidR="00072709" w:rsidRPr="00713778" w:rsidRDefault="00F767C4" w:rsidP="00981828">
      <w:pPr>
        <w:pStyle w:val="1"/>
        <w:shd w:val="clear" w:color="auto" w:fill="auto"/>
        <w:tabs>
          <w:tab w:val="left" w:pos="217"/>
        </w:tabs>
        <w:spacing w:before="0" w:line="182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 xml:space="preserve">б) </w:t>
      </w:r>
      <w:r w:rsidR="007A4BD2" w:rsidRPr="00713778">
        <w:rPr>
          <w:color w:val="auto"/>
        </w:rPr>
        <w:t>Всички документи, свързани с предложението, трябва да бъдат на български език или в превод на български език.</w:t>
      </w:r>
    </w:p>
    <w:p w:rsidR="00072709" w:rsidRPr="00713778" w:rsidRDefault="007A4BD2" w:rsidP="00981828">
      <w:pPr>
        <w:pStyle w:val="1"/>
        <w:shd w:val="clear" w:color="auto" w:fill="auto"/>
        <w:tabs>
          <w:tab w:val="left" w:pos="231"/>
        </w:tabs>
        <w:spacing w:before="0" w:line="182" w:lineRule="exact"/>
        <w:ind w:left="-993" w:right="-1305" w:firstLine="426"/>
        <w:rPr>
          <w:color w:val="auto"/>
        </w:rPr>
      </w:pPr>
      <w:r w:rsidRPr="00713778">
        <w:rPr>
          <w:rStyle w:val="a5"/>
          <w:color w:val="auto"/>
        </w:rPr>
        <w:t>в)</w:t>
      </w:r>
      <w:r w:rsidR="00F767C4" w:rsidRPr="00713778">
        <w:rPr>
          <w:color w:val="auto"/>
        </w:rPr>
        <w:t xml:space="preserve"> </w:t>
      </w:r>
      <w:r w:rsidRPr="00713778">
        <w:rPr>
          <w:color w:val="auto"/>
        </w:rPr>
        <w:t>Ако в предложението са включени документи, референции или сертификати на чужд език, същите трябва да са придружени от официален превод на български език.</w:t>
      </w:r>
    </w:p>
    <w:p w:rsidR="00072709" w:rsidRPr="00713778" w:rsidRDefault="00F767C4" w:rsidP="00981828">
      <w:pPr>
        <w:pStyle w:val="1"/>
        <w:shd w:val="clear" w:color="auto" w:fill="auto"/>
        <w:tabs>
          <w:tab w:val="left" w:pos="195"/>
        </w:tabs>
        <w:spacing w:before="0" w:after="130" w:line="182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 xml:space="preserve">г) </w:t>
      </w:r>
      <w:r w:rsidR="007A4BD2" w:rsidRPr="00713778">
        <w:rPr>
          <w:color w:val="auto"/>
        </w:rPr>
        <w:t>Офертата следва да отговаря на изискванията, посочени в настоящите указания и да бъде оформена по приложените към документацията образци. Условията в образците от документацията за участие са задължителни за участниците и не могат да бъдат променяни от тях.</w:t>
      </w:r>
    </w:p>
    <w:p w:rsidR="00072709" w:rsidRPr="00713778" w:rsidRDefault="007A4BD2" w:rsidP="00981828">
      <w:pPr>
        <w:pStyle w:val="1"/>
        <w:shd w:val="clear" w:color="auto" w:fill="auto"/>
        <w:spacing w:before="0" w:after="169" w:line="170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>До изтичане на срока за подаване на офертата, участникът в процедурата може да промени, допълни или оттегли офертата си.</w:t>
      </w:r>
    </w:p>
    <w:p w:rsidR="00072709" w:rsidRPr="00713778" w:rsidRDefault="007A4BD2" w:rsidP="00981828">
      <w:pPr>
        <w:pStyle w:val="1"/>
        <w:shd w:val="clear" w:color="auto" w:fill="auto"/>
        <w:spacing w:before="0" w:after="124" w:line="185" w:lineRule="exact"/>
        <w:ind w:left="-993" w:right="-1305" w:firstLine="426"/>
        <w:rPr>
          <w:color w:val="auto"/>
        </w:rPr>
      </w:pPr>
      <w:r w:rsidRPr="00713778">
        <w:rPr>
          <w:rStyle w:val="a5"/>
          <w:color w:val="auto"/>
        </w:rPr>
        <w:t xml:space="preserve">Срок за подаване на офертата: </w:t>
      </w:r>
      <w:r w:rsidRPr="00713778">
        <w:rPr>
          <w:color w:val="auto"/>
        </w:rPr>
        <w:t>До 17</w:t>
      </w:r>
      <w:r w:rsidR="00713778" w:rsidRPr="00713778">
        <w:rPr>
          <w:color w:val="auto"/>
        </w:rPr>
        <w:t>:00</w:t>
      </w:r>
      <w:r w:rsidRPr="00713778">
        <w:rPr>
          <w:color w:val="auto"/>
        </w:rPr>
        <w:t xml:space="preserve"> часа на </w:t>
      </w:r>
      <w:r w:rsidR="00713778" w:rsidRPr="00713778">
        <w:rPr>
          <w:color w:val="auto"/>
        </w:rPr>
        <w:t>2</w:t>
      </w:r>
      <w:r w:rsidRPr="00713778">
        <w:rPr>
          <w:color w:val="auto"/>
        </w:rPr>
        <w:t>8.04.2015 година, в административната сграда на Община К</w:t>
      </w:r>
      <w:r w:rsidR="00F767C4" w:rsidRPr="00713778">
        <w:rPr>
          <w:color w:val="auto"/>
        </w:rPr>
        <w:t>айнарджа</w:t>
      </w:r>
      <w:r w:rsidRPr="00713778">
        <w:rPr>
          <w:color w:val="auto"/>
        </w:rPr>
        <w:t xml:space="preserve">, </w:t>
      </w:r>
      <w:r w:rsidR="00F767C4" w:rsidRPr="00713778">
        <w:rPr>
          <w:color w:val="auto"/>
        </w:rPr>
        <w:t>с</w:t>
      </w:r>
      <w:r w:rsidRPr="00713778">
        <w:rPr>
          <w:color w:val="auto"/>
        </w:rPr>
        <w:t>.</w:t>
      </w:r>
      <w:r w:rsidR="00F767C4" w:rsidRPr="00713778">
        <w:rPr>
          <w:color w:val="auto"/>
        </w:rPr>
        <w:t>Кайнарджа</w:t>
      </w:r>
      <w:r w:rsidRPr="00713778">
        <w:rPr>
          <w:color w:val="auto"/>
        </w:rPr>
        <w:t xml:space="preserve">, </w:t>
      </w:r>
      <w:r w:rsidR="00F767C4" w:rsidRPr="00713778">
        <w:rPr>
          <w:color w:val="auto"/>
        </w:rPr>
        <w:t>у</w:t>
      </w:r>
      <w:r w:rsidRPr="00713778">
        <w:rPr>
          <w:color w:val="auto"/>
        </w:rPr>
        <w:t>л.“</w:t>
      </w:r>
      <w:r w:rsidR="00F767C4" w:rsidRPr="00713778">
        <w:rPr>
          <w:color w:val="auto"/>
        </w:rPr>
        <w:t>Димитър Дончев</w:t>
      </w:r>
      <w:r w:rsidRPr="00713778">
        <w:rPr>
          <w:color w:val="auto"/>
        </w:rPr>
        <w:t xml:space="preserve">“ № </w:t>
      </w:r>
      <w:r w:rsidR="00F767C4" w:rsidRPr="00713778">
        <w:rPr>
          <w:color w:val="auto"/>
        </w:rPr>
        <w:t>2</w:t>
      </w:r>
      <w:r w:rsidRPr="00713778">
        <w:rPr>
          <w:color w:val="auto"/>
        </w:rPr>
        <w:t xml:space="preserve">, </w:t>
      </w:r>
      <w:r w:rsidR="00F767C4" w:rsidRPr="00713778">
        <w:rPr>
          <w:color w:val="auto"/>
        </w:rPr>
        <w:t>в деловодството на общината</w:t>
      </w:r>
      <w:r w:rsidRPr="00713778">
        <w:rPr>
          <w:color w:val="auto"/>
        </w:rPr>
        <w:t>. Офертата се представя в запечатан непрозрачен плик. Върху плика участникът посочва наименованието на поръчката, за която подава оферта, адрес за кореспонденция, телефон и по възможност факс и електронен адрес.</w:t>
      </w:r>
    </w:p>
    <w:p w:rsidR="00072709" w:rsidRPr="00713778" w:rsidRDefault="007A4BD2" w:rsidP="00981828">
      <w:pPr>
        <w:pStyle w:val="1"/>
        <w:shd w:val="clear" w:color="auto" w:fill="auto"/>
        <w:spacing w:before="0" w:after="0" w:line="180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 xml:space="preserve">Отварянето на офертите ще се проведе на публично заседание на </w:t>
      </w:r>
      <w:r w:rsidR="00713778" w:rsidRPr="00713778">
        <w:rPr>
          <w:color w:val="auto"/>
        </w:rPr>
        <w:t>30</w:t>
      </w:r>
      <w:r w:rsidRPr="00713778">
        <w:rPr>
          <w:color w:val="auto"/>
        </w:rPr>
        <w:t>.04.2015 г. в 1</w:t>
      </w:r>
      <w:r w:rsidR="00713778" w:rsidRPr="00713778">
        <w:rPr>
          <w:color w:val="auto"/>
        </w:rPr>
        <w:t>0</w:t>
      </w:r>
      <w:r w:rsidRPr="00713778">
        <w:rPr>
          <w:color w:val="auto"/>
        </w:rPr>
        <w:t xml:space="preserve">.00 часа в заседателната зала на </w:t>
      </w:r>
      <w:r w:rsidR="00F767C4" w:rsidRPr="00713778">
        <w:rPr>
          <w:color w:val="auto"/>
        </w:rPr>
        <w:t>Община Кайнарджа, с.Кайнарджа, ул.“Димитър Дончев“ № 2 в заседателната зала на Общински съвет</w:t>
      </w:r>
      <w:r w:rsidRPr="00713778">
        <w:rPr>
          <w:color w:val="auto"/>
        </w:rPr>
        <w:t>;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където се извършва отварянето.</w:t>
      </w:r>
    </w:p>
    <w:p w:rsidR="00932029" w:rsidRPr="00713778" w:rsidRDefault="00932029" w:rsidP="00981828">
      <w:pPr>
        <w:pStyle w:val="1"/>
        <w:shd w:val="clear" w:color="auto" w:fill="auto"/>
        <w:spacing w:before="0" w:after="0" w:line="180" w:lineRule="exact"/>
        <w:ind w:left="-993" w:right="-1305" w:firstLine="426"/>
        <w:rPr>
          <w:color w:val="auto"/>
        </w:rPr>
      </w:pPr>
    </w:p>
    <w:p w:rsidR="00072709" w:rsidRPr="00713778" w:rsidRDefault="007A4BD2" w:rsidP="00981828">
      <w:pPr>
        <w:pStyle w:val="1"/>
        <w:shd w:val="clear" w:color="auto" w:fill="auto"/>
        <w:spacing w:before="0" w:after="164" w:line="160" w:lineRule="exact"/>
        <w:ind w:left="-993" w:right="-1305" w:firstLine="426"/>
        <w:rPr>
          <w:color w:val="auto"/>
        </w:rPr>
      </w:pPr>
      <w:r w:rsidRPr="00713778">
        <w:rPr>
          <w:rStyle w:val="a5"/>
          <w:color w:val="auto"/>
        </w:rPr>
        <w:t xml:space="preserve">Обект на обществената поръчка </w:t>
      </w:r>
      <w:r w:rsidRPr="00713778">
        <w:rPr>
          <w:color w:val="auto"/>
        </w:rPr>
        <w:t xml:space="preserve">е строителство по смисъла на чл.14, ал.4, т.1 от </w:t>
      </w:r>
      <w:r w:rsidRPr="00713778">
        <w:rPr>
          <w:rStyle w:val="a5"/>
          <w:color w:val="auto"/>
        </w:rPr>
        <w:t>ЗОП.</w:t>
      </w:r>
    </w:p>
    <w:p w:rsidR="00BB412C" w:rsidRPr="00713778" w:rsidRDefault="007A4BD2" w:rsidP="00BB412C">
      <w:pPr>
        <w:pStyle w:val="ad"/>
        <w:ind w:left="-993" w:right="-1305" w:firstLine="426"/>
        <w:jc w:val="both"/>
        <w:rPr>
          <w:sz w:val="16"/>
          <w:szCs w:val="16"/>
          <w:lang w:val="bg-BG"/>
        </w:rPr>
      </w:pPr>
      <w:r w:rsidRPr="00713778">
        <w:rPr>
          <w:rStyle w:val="a5"/>
          <w:color w:val="auto"/>
        </w:rPr>
        <w:t xml:space="preserve">Предмет на поръчката: </w:t>
      </w:r>
      <w:r w:rsidR="00BB412C" w:rsidRPr="00713778">
        <w:rPr>
          <w:sz w:val="16"/>
          <w:szCs w:val="16"/>
          <w:lang w:val="bg-BG"/>
        </w:rPr>
        <w:t xml:space="preserve">„Ремонтни работи в Читалище, Кметство склад към </w:t>
      </w:r>
      <w:r w:rsidR="00713778">
        <w:rPr>
          <w:sz w:val="16"/>
          <w:szCs w:val="16"/>
          <w:lang w:val="bg-BG"/>
        </w:rPr>
        <w:t>К</w:t>
      </w:r>
      <w:r w:rsidR="00BB412C" w:rsidRPr="00713778">
        <w:rPr>
          <w:sz w:val="16"/>
          <w:szCs w:val="16"/>
          <w:lang w:val="bg-BG"/>
        </w:rPr>
        <w:t>метство в с. Зарник, Здравна служба, Дневен център за възрастни хора с увреждания и Кметство с. Средище, Дневен център за стари хора  и Ученически стол с. Кайнарджа, Противопожарна служба с. Кайнарджа, Кметство и Читалище с. Добруджанка,  Кметство и Читалище с. Светослав, и складово помещение към кметство с. Голеш. В това число подмяна на компрометирана покривна конструкция и препокриване на покриви със съществуващи и нови керемиди  където се налага и други Ремонтни работи, предвидени в количествено-стойностната сметка към настоящата поръчка“</w:t>
      </w:r>
    </w:p>
    <w:p w:rsidR="00072709" w:rsidRPr="00713778" w:rsidRDefault="00072709" w:rsidP="00BB412C">
      <w:pPr>
        <w:pStyle w:val="ad"/>
        <w:ind w:left="-993" w:right="-1305" w:firstLine="426"/>
        <w:jc w:val="both"/>
      </w:pPr>
    </w:p>
    <w:p w:rsidR="00072709" w:rsidRPr="00713778" w:rsidRDefault="007A4BD2" w:rsidP="00981828">
      <w:pPr>
        <w:pStyle w:val="1"/>
        <w:shd w:val="clear" w:color="auto" w:fill="auto"/>
        <w:spacing w:before="0" w:after="118" w:line="182" w:lineRule="exact"/>
        <w:ind w:left="-993" w:right="-1305" w:firstLine="426"/>
        <w:rPr>
          <w:color w:val="auto"/>
        </w:rPr>
      </w:pPr>
      <w:r w:rsidRPr="00713778">
        <w:rPr>
          <w:rStyle w:val="a5"/>
          <w:color w:val="auto"/>
        </w:rPr>
        <w:t xml:space="preserve">Прогнозна стойност </w:t>
      </w:r>
      <w:r w:rsidRPr="00713778">
        <w:rPr>
          <w:color w:val="auto"/>
        </w:rPr>
        <w:t xml:space="preserve">- Финансовите средства за изпълнение на поръчката са в размер до </w:t>
      </w:r>
      <w:r w:rsidR="000563B6" w:rsidRPr="00713778">
        <w:rPr>
          <w:color w:val="auto"/>
        </w:rPr>
        <w:t>1</w:t>
      </w:r>
      <w:r w:rsidR="000819E9" w:rsidRPr="00713778">
        <w:rPr>
          <w:color w:val="auto"/>
        </w:rPr>
        <w:t>45800</w:t>
      </w:r>
      <w:r w:rsidRPr="00713778">
        <w:rPr>
          <w:color w:val="auto"/>
        </w:rPr>
        <w:t xml:space="preserve">  (</w:t>
      </w:r>
      <w:r w:rsidR="000819E9" w:rsidRPr="00713778">
        <w:rPr>
          <w:color w:val="auto"/>
        </w:rPr>
        <w:t>сто четиридесети пет хиляди и осемстотин</w:t>
      </w:r>
      <w:r w:rsidRPr="00713778">
        <w:rPr>
          <w:color w:val="auto"/>
        </w:rPr>
        <w:t>) лева без включен ДДС. Предложения, надхвърлящи прогнозната стойност, няма да бъдат разглеждани и оценявани от Възложителя.</w:t>
      </w:r>
    </w:p>
    <w:p w:rsidR="002566BB" w:rsidRPr="00713778" w:rsidRDefault="007A4BD2" w:rsidP="00981828">
      <w:pPr>
        <w:pStyle w:val="1"/>
        <w:shd w:val="clear" w:color="auto" w:fill="auto"/>
        <w:spacing w:before="0" w:after="140" w:line="185" w:lineRule="exact"/>
        <w:ind w:left="-993" w:right="-1305" w:firstLine="426"/>
        <w:rPr>
          <w:color w:val="auto"/>
        </w:rPr>
      </w:pPr>
      <w:r w:rsidRPr="00713778">
        <w:rPr>
          <w:rStyle w:val="a5"/>
          <w:color w:val="auto"/>
        </w:rPr>
        <w:t xml:space="preserve">Начин на плащане </w:t>
      </w:r>
      <w:r w:rsidR="002566BB" w:rsidRPr="00713778">
        <w:rPr>
          <w:color w:val="auto"/>
        </w:rPr>
        <w:t>–</w:t>
      </w:r>
      <w:r w:rsidR="00E961B1" w:rsidRPr="00713778">
        <w:rPr>
          <w:color w:val="auto"/>
        </w:rPr>
        <w:t xml:space="preserve"> подробно описан в проекта на договора към настоящата поръчка;</w:t>
      </w:r>
    </w:p>
    <w:p w:rsidR="00072709" w:rsidRPr="00713778" w:rsidRDefault="007A4BD2" w:rsidP="00981828">
      <w:pPr>
        <w:pStyle w:val="1"/>
        <w:shd w:val="clear" w:color="auto" w:fill="auto"/>
        <w:spacing w:before="0" w:after="172" w:line="160" w:lineRule="exact"/>
        <w:ind w:left="-993" w:right="-1305" w:firstLine="426"/>
        <w:rPr>
          <w:color w:val="auto"/>
        </w:rPr>
      </w:pPr>
      <w:r w:rsidRPr="00713778">
        <w:rPr>
          <w:rStyle w:val="a5"/>
          <w:color w:val="auto"/>
        </w:rPr>
        <w:t xml:space="preserve">Срок за изпълнение на поръчката </w:t>
      </w:r>
      <w:r w:rsidR="002566BB" w:rsidRPr="00713778">
        <w:rPr>
          <w:color w:val="auto"/>
        </w:rPr>
        <w:t>–</w:t>
      </w:r>
      <w:r w:rsidRPr="00713778">
        <w:rPr>
          <w:color w:val="auto"/>
        </w:rPr>
        <w:t xml:space="preserve"> </w:t>
      </w:r>
      <w:r w:rsidR="002566BB" w:rsidRPr="00713778">
        <w:rPr>
          <w:color w:val="auto"/>
        </w:rPr>
        <w:t>не повече 150</w:t>
      </w:r>
      <w:r w:rsidRPr="00713778">
        <w:rPr>
          <w:color w:val="auto"/>
        </w:rPr>
        <w:t xml:space="preserve"> </w:t>
      </w:r>
      <w:r w:rsidR="00651FF8" w:rsidRPr="00713778">
        <w:rPr>
          <w:color w:val="auto"/>
        </w:rPr>
        <w:t xml:space="preserve">/сто и петдесет/ </w:t>
      </w:r>
      <w:r w:rsidRPr="00713778">
        <w:rPr>
          <w:color w:val="auto"/>
        </w:rPr>
        <w:t>календарни дни от сключване на договора;</w:t>
      </w:r>
    </w:p>
    <w:p w:rsidR="00072709" w:rsidRPr="00713778" w:rsidRDefault="007A4BD2" w:rsidP="00981828">
      <w:pPr>
        <w:pStyle w:val="1"/>
        <w:shd w:val="clear" w:color="auto" w:fill="auto"/>
        <w:spacing w:before="0" w:after="126" w:line="192" w:lineRule="exact"/>
        <w:ind w:left="-993" w:right="-1305" w:firstLine="426"/>
        <w:rPr>
          <w:color w:val="auto"/>
        </w:rPr>
      </w:pPr>
      <w:r w:rsidRPr="00713778">
        <w:rPr>
          <w:rStyle w:val="a5"/>
          <w:color w:val="auto"/>
        </w:rPr>
        <w:t xml:space="preserve">Срок на валидност на офертата </w:t>
      </w:r>
      <w:r w:rsidRPr="00713778">
        <w:rPr>
          <w:color w:val="auto"/>
        </w:rPr>
        <w:t>- 60 (шестдесет) календарни дни включително от крайния срок за получаване на оферти.</w:t>
      </w:r>
    </w:p>
    <w:p w:rsidR="00F767C4" w:rsidRPr="00713778" w:rsidRDefault="007A4BD2" w:rsidP="00981828">
      <w:pPr>
        <w:pStyle w:val="1"/>
        <w:shd w:val="clear" w:color="auto" w:fill="auto"/>
        <w:spacing w:before="0" w:after="140" w:line="185" w:lineRule="exact"/>
        <w:ind w:left="-993" w:right="-1305" w:firstLine="426"/>
        <w:rPr>
          <w:color w:val="auto"/>
        </w:rPr>
      </w:pPr>
      <w:r w:rsidRPr="00713778">
        <w:rPr>
          <w:rStyle w:val="a5"/>
          <w:color w:val="auto"/>
        </w:rPr>
        <w:t xml:space="preserve">Критерий за оценяване на </w:t>
      </w:r>
      <w:r w:rsidRPr="00713778">
        <w:rPr>
          <w:rStyle w:val="a5"/>
          <w:b w:val="0"/>
          <w:color w:val="auto"/>
        </w:rPr>
        <w:t xml:space="preserve">офертите: </w:t>
      </w:r>
      <w:r w:rsidRPr="00713778">
        <w:rPr>
          <w:b/>
          <w:color w:val="auto"/>
        </w:rPr>
        <w:t>„най-ниска цена”.</w:t>
      </w:r>
      <w:r w:rsidRPr="00713778">
        <w:rPr>
          <w:color w:val="auto"/>
        </w:rPr>
        <w:t xml:space="preserve"> </w:t>
      </w:r>
    </w:p>
    <w:p w:rsidR="00072709" w:rsidRPr="00713778" w:rsidRDefault="007A4BD2" w:rsidP="00981828">
      <w:pPr>
        <w:pStyle w:val="1"/>
        <w:shd w:val="clear" w:color="auto" w:fill="auto"/>
        <w:spacing w:before="0" w:after="140" w:line="185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 xml:space="preserve">Критерият „най-ниска цена” представлява </w:t>
      </w:r>
      <w:r w:rsidRPr="00713778">
        <w:rPr>
          <w:rStyle w:val="a6"/>
          <w:color w:val="auto"/>
        </w:rPr>
        <w:t>най- ниската цена без ДДС, предложена за изпълнение предмета на обществената поръчка.</w:t>
      </w:r>
      <w:r w:rsidRPr="00713778">
        <w:rPr>
          <w:color w:val="auto"/>
        </w:rPr>
        <w:t xml:space="preserve"> В случай, че постъпят две или повече еднакви като стойност ценови предложения, класирането ще се извърши след публичен жребий, по реда на чл.71, ал.5 от ЗОП, който се тегли в присъствието на членовете на комисията, назначена от Възложителя и участниците. Възложителят обявява датата, часа и мястото на провеждане на жребия, като уведомява всички участници в процедурата.</w:t>
      </w:r>
    </w:p>
    <w:p w:rsidR="00072709" w:rsidRPr="00713778" w:rsidRDefault="007A4BD2" w:rsidP="00981828">
      <w:pPr>
        <w:pStyle w:val="30"/>
        <w:shd w:val="clear" w:color="auto" w:fill="auto"/>
        <w:spacing w:before="0" w:after="60" w:line="160" w:lineRule="exact"/>
        <w:ind w:left="-993" w:right="-1305" w:firstLine="426"/>
        <w:rPr>
          <w:rStyle w:val="a7"/>
          <w:i w:val="0"/>
          <w:color w:val="auto"/>
        </w:rPr>
      </w:pPr>
      <w:r w:rsidRPr="00713778">
        <w:rPr>
          <w:rStyle w:val="a7"/>
          <w:i w:val="0"/>
          <w:color w:val="auto"/>
        </w:rPr>
        <w:t>Начин на изпълнение на поръчката:</w:t>
      </w:r>
    </w:p>
    <w:p w:rsidR="00CA73DE" w:rsidRPr="00713778" w:rsidRDefault="00C353B3" w:rsidP="00981828">
      <w:pPr>
        <w:pStyle w:val="30"/>
        <w:shd w:val="clear" w:color="auto" w:fill="auto"/>
        <w:spacing w:before="0" w:after="60" w:line="160" w:lineRule="exact"/>
        <w:ind w:left="-993" w:right="-1305" w:firstLine="426"/>
        <w:rPr>
          <w:bCs/>
          <w:i w:val="0"/>
          <w:color w:val="auto"/>
        </w:rPr>
      </w:pPr>
      <w:r w:rsidRPr="00713778">
        <w:rPr>
          <w:bCs/>
          <w:i w:val="0"/>
          <w:color w:val="auto"/>
        </w:rPr>
        <w:t>Последователността на  и</w:t>
      </w:r>
      <w:r w:rsidR="00CA73DE" w:rsidRPr="00713778">
        <w:rPr>
          <w:bCs/>
          <w:i w:val="0"/>
          <w:color w:val="auto"/>
        </w:rPr>
        <w:t xml:space="preserve">зпълнението на обектите ще се </w:t>
      </w:r>
      <w:r w:rsidRPr="00713778">
        <w:rPr>
          <w:bCs/>
          <w:i w:val="0"/>
          <w:color w:val="auto"/>
        </w:rPr>
        <w:t xml:space="preserve">възлага от </w:t>
      </w:r>
      <w:r w:rsidR="00CA73DE" w:rsidRPr="00713778">
        <w:rPr>
          <w:bCs/>
          <w:i w:val="0"/>
          <w:color w:val="auto"/>
        </w:rPr>
        <w:t>ВЪЗЛОЖИТЕЛЯ с Възлагателен протокол.</w:t>
      </w:r>
    </w:p>
    <w:p w:rsidR="00072709" w:rsidRPr="00713778" w:rsidRDefault="007A4BD2" w:rsidP="00981828">
      <w:pPr>
        <w:pStyle w:val="1"/>
        <w:shd w:val="clear" w:color="auto" w:fill="auto"/>
        <w:spacing w:before="0" w:after="0" w:line="185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>Изпълнението на строително-монтажните работи, предвидени в количествено-стойностната сметка към договора за строителство, се доказват с протокол за установяване на завършени и подлежащи на плащане натурални видове и количества работи (акт обр. 19), придружен със сертификати, протоколи за изпитания на вложените материали, гаранционни карти и др., подписани от Изпълнителя и представител на Възложителя.</w:t>
      </w:r>
    </w:p>
    <w:p w:rsidR="00072709" w:rsidRPr="00713778" w:rsidRDefault="007A4BD2" w:rsidP="00981828">
      <w:pPr>
        <w:pStyle w:val="1"/>
        <w:shd w:val="clear" w:color="auto" w:fill="auto"/>
        <w:spacing w:before="0" w:after="260" w:line="185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>Окончателното приемане на извършените СМР се извършва със съставяне на окончателен констативен протокол за установяване годността за приемане на изпълнените строително-монтажни работи, подписан от Изпълнителя и представител на Възложителя.</w:t>
      </w:r>
    </w:p>
    <w:p w:rsidR="00072709" w:rsidRPr="00713778" w:rsidRDefault="007A4BD2" w:rsidP="00981828">
      <w:pPr>
        <w:pStyle w:val="30"/>
        <w:shd w:val="clear" w:color="auto" w:fill="auto"/>
        <w:spacing w:before="0" w:after="180" w:line="160" w:lineRule="exact"/>
        <w:ind w:left="-993" w:right="-1305" w:firstLine="426"/>
        <w:rPr>
          <w:rStyle w:val="a7"/>
          <w:i w:val="0"/>
          <w:color w:val="auto"/>
        </w:rPr>
      </w:pPr>
      <w:r w:rsidRPr="00713778">
        <w:rPr>
          <w:rStyle w:val="a7"/>
          <w:i w:val="0"/>
          <w:color w:val="auto"/>
        </w:rPr>
        <w:t>Изисквания към предмета на поръчката:</w:t>
      </w:r>
    </w:p>
    <w:p w:rsidR="00072709" w:rsidRPr="00713778" w:rsidRDefault="00A20B52" w:rsidP="00F767C4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134" w:line="187" w:lineRule="exact"/>
        <w:ind w:left="-993" w:right="-1305" w:firstLine="426"/>
        <w:rPr>
          <w:color w:val="auto"/>
        </w:rPr>
      </w:pP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 xml:space="preserve">При изпълнение на поръчката следва стриктно да се спазват изискванията на действащото законодателство и нормативната уредба - Закон за устройство на територията; Наредба 3/31.07.2003 за съставяне на актове и протоколи по време на строителството; Наредба № 2 на </w:t>
      </w:r>
      <w:r w:rsidR="007A4BD2" w:rsidRPr="00713778">
        <w:rPr>
          <w:color w:val="auto"/>
        </w:rPr>
        <w:lastRenderedPageBreak/>
        <w:t>минималните изисквания за здравословни и безопасни условия на труд при извършване на строително монтажни работи, Техническите нормативни актове за изпълнение, контрол и приемане на строително монтажни работи , пожарна, аварийна и санитарно хигиенни норми, Наредба № 1з-1971 от 29 октомври 2009 г. за строително-технически правила и норми за осигуряване на безопасност при пожар,</w:t>
      </w:r>
    </w:p>
    <w:p w:rsidR="00072709" w:rsidRPr="00713778" w:rsidRDefault="00A20B52" w:rsidP="00A20B52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114" w:line="240" w:lineRule="auto"/>
        <w:ind w:left="-992" w:right="-1304" w:firstLine="425"/>
        <w:rPr>
          <w:color w:val="auto"/>
        </w:rPr>
      </w:pP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Участникът е длъжен да осигури необходимите ресурси за труд, материали и механизация за изпълнение на СРР и СМР.</w:t>
      </w:r>
    </w:p>
    <w:p w:rsidR="00932029" w:rsidRPr="00713778" w:rsidRDefault="00A20B52" w:rsidP="00A20B52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116" w:line="240" w:lineRule="auto"/>
        <w:ind w:left="-992" w:right="-1304" w:firstLine="425"/>
        <w:rPr>
          <w:color w:val="auto"/>
        </w:rPr>
      </w:pP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Участникът е длъжен да влага материали, изделия и строителни елементи, за които има издадени разрешения за производство съгласно БДС и да представя сертификати да тях.</w:t>
      </w:r>
    </w:p>
    <w:p w:rsidR="00932029" w:rsidRPr="00713778" w:rsidRDefault="00A20B52" w:rsidP="00A20B52">
      <w:pPr>
        <w:pStyle w:val="1"/>
        <w:numPr>
          <w:ilvl w:val="0"/>
          <w:numId w:val="1"/>
        </w:numPr>
        <w:shd w:val="clear" w:color="auto" w:fill="auto"/>
        <w:tabs>
          <w:tab w:val="left" w:pos="-426"/>
        </w:tabs>
        <w:spacing w:before="0" w:after="116" w:line="240" w:lineRule="auto"/>
        <w:ind w:left="-992" w:right="-1304" w:firstLine="425"/>
        <w:rPr>
          <w:color w:val="auto"/>
        </w:rPr>
      </w:pP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Участникът да разполага с квалифицирана работна ръка и специалисти, механизация и оборудване, необходими за изпълнение на възложените дейности.</w:t>
      </w:r>
    </w:p>
    <w:p w:rsidR="00932029" w:rsidRPr="00713778" w:rsidRDefault="00932029" w:rsidP="00932029">
      <w:pPr>
        <w:pStyle w:val="1"/>
        <w:shd w:val="clear" w:color="auto" w:fill="auto"/>
        <w:tabs>
          <w:tab w:val="left" w:pos="258"/>
        </w:tabs>
        <w:spacing w:before="0" w:after="116" w:line="240" w:lineRule="auto"/>
        <w:ind w:left="-567" w:right="-1304" w:firstLine="0"/>
        <w:rPr>
          <w:rStyle w:val="a7"/>
          <w:iCs/>
          <w:color w:val="auto"/>
        </w:rPr>
      </w:pPr>
      <w:r w:rsidRPr="00713778">
        <w:rPr>
          <w:rStyle w:val="a7"/>
          <w:iCs/>
          <w:color w:val="auto"/>
        </w:rPr>
        <w:t xml:space="preserve">    </w:t>
      </w:r>
      <w:r w:rsidR="00981828" w:rsidRPr="00713778">
        <w:rPr>
          <w:rStyle w:val="a7"/>
          <w:iCs/>
          <w:color w:val="auto"/>
        </w:rPr>
        <w:t xml:space="preserve"> </w:t>
      </w:r>
      <w:r w:rsidRPr="00713778">
        <w:rPr>
          <w:rStyle w:val="a7"/>
          <w:color w:val="auto"/>
        </w:rPr>
        <w:t>Изисквания към участниците</w:t>
      </w:r>
      <w:r w:rsidR="00A20B52" w:rsidRPr="00713778">
        <w:rPr>
          <w:rStyle w:val="a7"/>
          <w:color w:val="auto"/>
        </w:rPr>
        <w:t>:</w:t>
      </w:r>
    </w:p>
    <w:p w:rsidR="00072709" w:rsidRPr="00713778" w:rsidRDefault="00A20B52" w:rsidP="00A20B52">
      <w:pPr>
        <w:pStyle w:val="1"/>
        <w:numPr>
          <w:ilvl w:val="0"/>
          <w:numId w:val="2"/>
        </w:numPr>
        <w:shd w:val="clear" w:color="auto" w:fill="auto"/>
        <w:tabs>
          <w:tab w:val="left" w:pos="-426"/>
        </w:tabs>
        <w:spacing w:before="0" w:after="118" w:line="182" w:lineRule="exact"/>
        <w:ind w:left="-993" w:right="-1163" w:firstLine="426"/>
        <w:rPr>
          <w:color w:val="auto"/>
        </w:rPr>
      </w:pP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Оферта могат да подадат всички български или чуждестранни физически и/или юридически лица, включително техни обединения. В случай ,</w:t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че участникът е обединение, което не е регистрирано като самостоятелно юридическо лице, тогава участниците в Обединението сключват споразумение. Споразумението за създаване на обединение за участие в настоящата обществена поръчка,</w:t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следва да бъде представено в оригинал или в нотариално заверено копие.</w:t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Споразумението трябва да съдържа клаузи,</w:t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които гарантират ,</w:t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че:</w:t>
      </w:r>
    </w:p>
    <w:p w:rsidR="00072709" w:rsidRPr="00713778" w:rsidRDefault="00A20B52" w:rsidP="00A20B52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before="0" w:line="185" w:lineRule="exact"/>
        <w:ind w:left="-993" w:right="-1163" w:firstLine="426"/>
        <w:jc w:val="left"/>
        <w:rPr>
          <w:color w:val="auto"/>
        </w:rPr>
      </w:pP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Всички членове на обединението/консорциума са отговорни заедно и поотделно за изпълнението на договора;</w:t>
      </w:r>
    </w:p>
    <w:p w:rsidR="00072709" w:rsidRPr="00713778" w:rsidRDefault="00A20B52" w:rsidP="00A20B52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before="0" w:line="185" w:lineRule="exact"/>
        <w:ind w:left="-993" w:right="-1163" w:firstLine="426"/>
        <w:jc w:val="left"/>
        <w:rPr>
          <w:color w:val="auto"/>
        </w:rPr>
      </w:pP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Е определен представляващ член на обединението/-консорциума,</w:t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к</w:t>
      </w:r>
      <w:r w:rsidRPr="00713778">
        <w:rPr>
          <w:color w:val="auto"/>
        </w:rPr>
        <w:t>ойто е упълномощен да задължава</w:t>
      </w:r>
      <w:r w:rsidR="007A4BD2" w:rsidRPr="00713778">
        <w:rPr>
          <w:color w:val="auto"/>
        </w:rPr>
        <w:t>,</w:t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да получава указания за и от името на всеки член на обединението/консорциума.</w:t>
      </w:r>
    </w:p>
    <w:p w:rsidR="00072709" w:rsidRPr="00713778" w:rsidRDefault="00A20B52" w:rsidP="00A20B52">
      <w:pPr>
        <w:pStyle w:val="1"/>
        <w:numPr>
          <w:ilvl w:val="0"/>
          <w:numId w:val="3"/>
        </w:numPr>
        <w:shd w:val="clear" w:color="auto" w:fill="auto"/>
        <w:tabs>
          <w:tab w:val="left" w:pos="-426"/>
        </w:tabs>
        <w:spacing w:before="0" w:after="140" w:line="185" w:lineRule="exact"/>
        <w:ind w:left="-993" w:right="-1163" w:firstLine="426"/>
        <w:jc w:val="left"/>
        <w:rPr>
          <w:color w:val="auto"/>
        </w:rPr>
      </w:pP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Представляващият член на обединението/-консорциума е упълномощен да представи офертата от името и за сметка на обединението и да сключи договор с възложителя ;</w:t>
      </w:r>
    </w:p>
    <w:p w:rsidR="00072709" w:rsidRPr="00713778" w:rsidRDefault="007A4BD2" w:rsidP="00981828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56" w:line="160" w:lineRule="exact"/>
        <w:ind w:left="-993" w:right="-1163" w:firstLine="851"/>
        <w:jc w:val="left"/>
        <w:rPr>
          <w:color w:val="auto"/>
        </w:rPr>
      </w:pPr>
      <w:r w:rsidRPr="00713778">
        <w:rPr>
          <w:color w:val="auto"/>
        </w:rPr>
        <w:t>Срокът на обединението е най-малко за времето,</w:t>
      </w:r>
      <w:r w:rsidR="00A20B52" w:rsidRPr="00713778">
        <w:rPr>
          <w:color w:val="auto"/>
        </w:rPr>
        <w:t xml:space="preserve"> </w:t>
      </w:r>
      <w:r w:rsidRPr="00713778">
        <w:rPr>
          <w:color w:val="auto"/>
        </w:rPr>
        <w:t>за което поръчката ще бъде изпълнена;</w:t>
      </w:r>
    </w:p>
    <w:p w:rsidR="00072709" w:rsidRPr="00713778" w:rsidRDefault="007A4BD2" w:rsidP="00981828">
      <w:pPr>
        <w:pStyle w:val="1"/>
        <w:numPr>
          <w:ilvl w:val="0"/>
          <w:numId w:val="3"/>
        </w:numPr>
        <w:shd w:val="clear" w:color="auto" w:fill="auto"/>
        <w:tabs>
          <w:tab w:val="left" w:pos="532"/>
        </w:tabs>
        <w:spacing w:before="0" w:after="118" w:line="187" w:lineRule="exact"/>
        <w:ind w:left="-993" w:right="-1163" w:firstLine="851"/>
        <w:jc w:val="left"/>
        <w:rPr>
          <w:color w:val="auto"/>
        </w:rPr>
      </w:pPr>
      <w:r w:rsidRPr="00713778">
        <w:rPr>
          <w:color w:val="auto"/>
        </w:rPr>
        <w:t>Всички членове на обединението консорциума са задължени да останат в него за целия период на изпълнение на договора;</w:t>
      </w:r>
    </w:p>
    <w:p w:rsidR="00072709" w:rsidRPr="00713778" w:rsidRDefault="007A4BD2" w:rsidP="00981828">
      <w:pPr>
        <w:pStyle w:val="1"/>
        <w:numPr>
          <w:ilvl w:val="0"/>
          <w:numId w:val="3"/>
        </w:numPr>
        <w:shd w:val="clear" w:color="auto" w:fill="auto"/>
        <w:tabs>
          <w:tab w:val="left" w:pos="542"/>
        </w:tabs>
        <w:spacing w:before="0" w:after="144" w:line="190" w:lineRule="exact"/>
        <w:ind w:left="-993" w:right="-1163" w:firstLine="851"/>
        <w:jc w:val="left"/>
        <w:rPr>
          <w:color w:val="auto"/>
        </w:rPr>
      </w:pPr>
      <w:r w:rsidRPr="00713778">
        <w:rPr>
          <w:color w:val="auto"/>
        </w:rPr>
        <w:t>Разпределение на дейностите,</w:t>
      </w:r>
      <w:r w:rsidR="00A20B52" w:rsidRPr="00713778">
        <w:rPr>
          <w:color w:val="auto"/>
        </w:rPr>
        <w:t xml:space="preserve"> </w:t>
      </w:r>
      <w:r w:rsidRPr="00713778">
        <w:rPr>
          <w:color w:val="auto"/>
        </w:rPr>
        <w:t>предмет на възлаганата обществена поръчка, между участниците в обединението и ресурсите,</w:t>
      </w:r>
      <w:r w:rsidR="00A20B52" w:rsidRPr="00713778">
        <w:rPr>
          <w:color w:val="auto"/>
        </w:rPr>
        <w:t xml:space="preserve"> </w:t>
      </w:r>
      <w:r w:rsidRPr="00713778">
        <w:rPr>
          <w:color w:val="auto"/>
        </w:rPr>
        <w:t>с които ще участва всеки един от участниците в обединението.</w:t>
      </w:r>
    </w:p>
    <w:p w:rsidR="00072709" w:rsidRPr="00713778" w:rsidRDefault="007A4BD2" w:rsidP="00981828">
      <w:pPr>
        <w:pStyle w:val="1"/>
        <w:shd w:val="clear" w:color="auto" w:fill="auto"/>
        <w:spacing w:before="0" w:after="53" w:line="160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Не се допускат промени в състава на обединението след подаването на офертата.</w:t>
      </w:r>
    </w:p>
    <w:p w:rsidR="00072709" w:rsidRPr="00713778" w:rsidRDefault="007A4BD2" w:rsidP="00981828">
      <w:pPr>
        <w:pStyle w:val="1"/>
        <w:shd w:val="clear" w:color="auto" w:fill="auto"/>
        <w:spacing w:before="0" w:after="122" w:line="187" w:lineRule="exact"/>
        <w:ind w:left="-993" w:right="-1163" w:firstLine="851"/>
        <w:rPr>
          <w:color w:val="auto"/>
        </w:rPr>
      </w:pPr>
      <w:r w:rsidRPr="00713778">
        <w:rPr>
          <w:rStyle w:val="a6"/>
          <w:color w:val="auto"/>
        </w:rPr>
        <w:t>Важно:</w:t>
      </w:r>
      <w:r w:rsidRPr="00713778">
        <w:rPr>
          <w:color w:val="auto"/>
        </w:rPr>
        <w:t xml:space="preserve"> Когато не е приложено споразумение за създаването на обединение или в приложеното споразумение липсват клаузи,</w:t>
      </w:r>
      <w:r w:rsidR="00A20B52" w:rsidRPr="00713778">
        <w:rPr>
          <w:color w:val="auto"/>
        </w:rPr>
        <w:t xml:space="preserve"> </w:t>
      </w:r>
      <w:r w:rsidRPr="00713778">
        <w:rPr>
          <w:color w:val="auto"/>
        </w:rPr>
        <w:t>гарантиращи изпълнението на горепосочените условия,</w:t>
      </w:r>
      <w:r w:rsidR="00A20B52" w:rsidRPr="00713778">
        <w:rPr>
          <w:color w:val="auto"/>
        </w:rPr>
        <w:t xml:space="preserve"> </w:t>
      </w:r>
      <w:r w:rsidRPr="00713778">
        <w:rPr>
          <w:color w:val="auto"/>
        </w:rPr>
        <w:t>или състава на обединението се е променил след подаването на офертата-участникът ще бъде отстранен от участие в настоящата обществена поръчка.</w:t>
      </w:r>
    </w:p>
    <w:p w:rsidR="00072709" w:rsidRPr="00713778" w:rsidRDefault="007A4BD2" w:rsidP="00981828">
      <w:pPr>
        <w:pStyle w:val="1"/>
        <w:numPr>
          <w:ilvl w:val="0"/>
          <w:numId w:val="2"/>
        </w:numPr>
        <w:shd w:val="clear" w:color="auto" w:fill="auto"/>
        <w:tabs>
          <w:tab w:val="left" w:pos="181"/>
        </w:tabs>
        <w:spacing w:before="0" w:after="140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 xml:space="preserve">Гаранция за участие в размер на </w:t>
      </w:r>
      <w:r w:rsidR="002566BB" w:rsidRPr="00713778">
        <w:rPr>
          <w:color w:val="auto"/>
        </w:rPr>
        <w:t>1 %</w:t>
      </w:r>
      <w:r w:rsidR="000819E9" w:rsidRPr="00713778">
        <w:rPr>
          <w:color w:val="auto"/>
        </w:rPr>
        <w:t xml:space="preserve"> от прогнозната стойност или 1458 </w:t>
      </w:r>
      <w:r w:rsidRPr="00713778">
        <w:rPr>
          <w:color w:val="auto"/>
        </w:rPr>
        <w:t>(</w:t>
      </w:r>
      <w:r w:rsidR="000819E9" w:rsidRPr="00713778">
        <w:rPr>
          <w:color w:val="auto"/>
        </w:rPr>
        <w:t xml:space="preserve">хиляда четиристотин петдесет и осем </w:t>
      </w:r>
      <w:r w:rsidRPr="00713778">
        <w:rPr>
          <w:color w:val="auto"/>
        </w:rPr>
        <w:t>) лева. Гаранцията за участие се представя в една от следните форми:</w:t>
      </w:r>
    </w:p>
    <w:p w:rsidR="00651FF8" w:rsidRPr="00713778" w:rsidRDefault="007A4BD2" w:rsidP="00981828">
      <w:pPr>
        <w:pStyle w:val="1"/>
        <w:shd w:val="clear" w:color="auto" w:fill="auto"/>
        <w:tabs>
          <w:tab w:val="left" w:pos="195"/>
        </w:tabs>
        <w:spacing w:before="0" w:after="80" w:line="160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а)</w:t>
      </w:r>
      <w:r w:rsidR="00651FF8" w:rsidRPr="00713778">
        <w:rPr>
          <w:color w:val="auto"/>
        </w:rPr>
        <w:t xml:space="preserve"> парична сума внесена в касата  на Възложителя;</w:t>
      </w:r>
    </w:p>
    <w:p w:rsidR="00072709" w:rsidRPr="00713778" w:rsidRDefault="00651FF8" w:rsidP="00651FF8">
      <w:pPr>
        <w:pStyle w:val="1"/>
        <w:shd w:val="clear" w:color="auto" w:fill="auto"/>
        <w:tabs>
          <w:tab w:val="left" w:pos="0"/>
        </w:tabs>
        <w:spacing w:before="0" w:after="80" w:line="160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б)</w:t>
      </w:r>
      <w:r w:rsidR="007A4BD2" w:rsidRPr="00713778">
        <w:rPr>
          <w:color w:val="auto"/>
        </w:rPr>
        <w:tab/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парична сума по сметка на Възложителя;</w:t>
      </w:r>
    </w:p>
    <w:p w:rsidR="00072709" w:rsidRPr="00713778" w:rsidRDefault="00651FF8" w:rsidP="00651FF8">
      <w:pPr>
        <w:pStyle w:val="1"/>
        <w:shd w:val="clear" w:color="auto" w:fill="auto"/>
        <w:tabs>
          <w:tab w:val="left" w:pos="0"/>
        </w:tabs>
        <w:spacing w:before="0" w:after="58" w:line="160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в</w:t>
      </w:r>
      <w:r w:rsidR="007A4BD2" w:rsidRPr="00713778">
        <w:rPr>
          <w:color w:val="auto"/>
        </w:rPr>
        <w:t>)</w:t>
      </w:r>
      <w:r w:rsidR="007A4BD2" w:rsidRPr="00713778">
        <w:rPr>
          <w:color w:val="auto"/>
        </w:rPr>
        <w:tab/>
      </w:r>
      <w:r w:rsidRPr="00713778">
        <w:rPr>
          <w:color w:val="auto"/>
        </w:rPr>
        <w:t xml:space="preserve"> </w:t>
      </w:r>
      <w:r w:rsidR="007A4BD2" w:rsidRPr="00713778">
        <w:rPr>
          <w:color w:val="auto"/>
        </w:rPr>
        <w:t>банкова гаранция в полза на Възложителя съгласно образеца от документацията.</w:t>
      </w:r>
    </w:p>
    <w:p w:rsidR="00072709" w:rsidRPr="00713778" w:rsidRDefault="007A4BD2" w:rsidP="00981828">
      <w:pPr>
        <w:pStyle w:val="1"/>
        <w:shd w:val="clear" w:color="auto" w:fill="auto"/>
        <w:spacing w:before="0" w:after="124" w:line="187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Участникът избира сам формата на гаранцията за участие.</w:t>
      </w:r>
      <w:r w:rsidR="00651FF8" w:rsidRPr="00713778">
        <w:rPr>
          <w:color w:val="auto"/>
        </w:rPr>
        <w:t xml:space="preserve"> </w:t>
      </w:r>
      <w:r w:rsidRPr="00713778">
        <w:rPr>
          <w:color w:val="auto"/>
        </w:rPr>
        <w:t>При избор на гаранция за участие - парична сума, то тя следва да се внесе по банков път по следната сметка на Общината:</w:t>
      </w:r>
    </w:p>
    <w:p w:rsidR="00651FF8" w:rsidRPr="00713778" w:rsidRDefault="00651FF8" w:rsidP="00651FF8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226"/>
        </w:tabs>
        <w:spacing w:before="0" w:after="122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ІВАN: BG 75 IABG 74593383937106, BIC: IABGBGSF при ИНТЕРНЕШЪНЪЛ АСЕТ БАНК АД, клон Силистра.</w:t>
      </w:r>
    </w:p>
    <w:p w:rsidR="00072709" w:rsidRPr="00713778" w:rsidRDefault="007A4BD2" w:rsidP="00981828">
      <w:pPr>
        <w:pStyle w:val="1"/>
        <w:shd w:val="clear" w:color="auto" w:fill="auto"/>
        <w:spacing w:before="0" w:after="118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Когато участникът избере гаранцията за участие да бъде банкова гаранция, тогава това трябва да бъде безусловна и неотменима банкова гаранция със срок на валидност 60 (шестдесет) дни от крайния срок за получаване на оферти.</w:t>
      </w:r>
    </w:p>
    <w:p w:rsidR="00072709" w:rsidRPr="00713778" w:rsidRDefault="007A4BD2" w:rsidP="00981828">
      <w:pPr>
        <w:pStyle w:val="1"/>
        <w:shd w:val="clear" w:color="auto" w:fill="auto"/>
        <w:spacing w:before="0" w:line="187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При представяне на гаранцията за участие в платежното нареждане, съответно в банковата гаранция следва да бъде посочено наименованието на процедурата, за която се отнася превода/вноската.</w:t>
      </w:r>
    </w:p>
    <w:p w:rsidR="00072709" w:rsidRPr="00713778" w:rsidRDefault="00E961B1" w:rsidP="00E961B1">
      <w:pPr>
        <w:pStyle w:val="1"/>
        <w:shd w:val="clear" w:color="auto" w:fill="auto"/>
        <w:tabs>
          <w:tab w:val="left" w:pos="198"/>
        </w:tabs>
        <w:spacing w:before="0" w:after="118" w:line="185" w:lineRule="exact"/>
        <w:ind w:left="-142" w:right="-1163" w:firstLine="0"/>
        <w:rPr>
          <w:color w:val="auto"/>
        </w:rPr>
      </w:pPr>
      <w:r w:rsidRPr="00713778">
        <w:rPr>
          <w:color w:val="auto"/>
        </w:rPr>
        <w:t>3.</w:t>
      </w:r>
      <w:r w:rsidR="007A4BD2" w:rsidRPr="00713778">
        <w:rPr>
          <w:color w:val="auto"/>
        </w:rPr>
        <w:t>Реализирани минимум 2 (два) обекта - изпълнено строителство, сходен с предмета на обществената поръчка през последните 5 (пет) години считано до датата на представяне на оферти.</w:t>
      </w:r>
    </w:p>
    <w:p w:rsidR="00072709" w:rsidRPr="00713778" w:rsidRDefault="007A4BD2" w:rsidP="00981828">
      <w:pPr>
        <w:pStyle w:val="1"/>
        <w:shd w:val="clear" w:color="auto" w:fill="auto"/>
        <w:spacing w:before="0" w:after="122" w:line="187" w:lineRule="exact"/>
        <w:ind w:left="-993" w:right="-1163" w:firstLine="851"/>
        <w:rPr>
          <w:color w:val="auto"/>
        </w:rPr>
      </w:pPr>
      <w:r w:rsidRPr="00713778">
        <w:rPr>
          <w:rStyle w:val="a6"/>
          <w:color w:val="auto"/>
        </w:rPr>
        <w:t>Определение за „еднакъв или сходен предмет”:</w:t>
      </w:r>
      <w:r w:rsidRPr="00713778">
        <w:rPr>
          <w:color w:val="auto"/>
        </w:rPr>
        <w:t xml:space="preserve"> ново строителство, и/или реконструкция, и/или основен ремонт на покриви и покривни конструкции.</w:t>
      </w:r>
    </w:p>
    <w:p w:rsidR="00072709" w:rsidRPr="00713778" w:rsidRDefault="007A4BD2" w:rsidP="00981828">
      <w:pPr>
        <w:pStyle w:val="30"/>
        <w:shd w:val="clear" w:color="auto" w:fill="auto"/>
        <w:spacing w:before="0" w:after="140" w:line="185" w:lineRule="exact"/>
        <w:ind w:left="-993" w:right="-1163" w:firstLine="851"/>
        <w:jc w:val="both"/>
        <w:rPr>
          <w:color w:val="auto"/>
        </w:rPr>
      </w:pPr>
      <w:r w:rsidRPr="00713778">
        <w:rPr>
          <w:rStyle w:val="32"/>
          <w:color w:val="auto"/>
        </w:rPr>
        <w:t xml:space="preserve">*** </w:t>
      </w:r>
      <w:r w:rsidRPr="00713778">
        <w:rPr>
          <w:color w:val="auto"/>
        </w:rPr>
        <w:t>Участникът може да докаже съответствието си с изискванията за технически възможности и/или квалификация с възможностите на едно или повече трети лица. В тези случаи, освен документите, определени от възложителя за доказване на съответните възможности, кандидатът или участникът представя доказателства, че при изпълнението на поръчката ще има на разположение ресурсите на третите лица.</w:t>
      </w:r>
    </w:p>
    <w:p w:rsidR="00072709" w:rsidRPr="00713778" w:rsidRDefault="007A4BD2" w:rsidP="00981828">
      <w:pPr>
        <w:pStyle w:val="30"/>
        <w:shd w:val="clear" w:color="auto" w:fill="auto"/>
        <w:spacing w:before="0" w:after="80" w:line="160" w:lineRule="exact"/>
        <w:ind w:left="-993" w:right="-1163" w:firstLine="851"/>
        <w:jc w:val="center"/>
        <w:rPr>
          <w:color w:val="auto"/>
        </w:rPr>
      </w:pPr>
      <w:r w:rsidRPr="00713778">
        <w:rPr>
          <w:rStyle w:val="31"/>
          <w:i/>
          <w:iCs/>
          <w:color w:val="auto"/>
        </w:rPr>
        <w:t>Съдържание на офертата:</w:t>
      </w:r>
    </w:p>
    <w:p w:rsidR="00072709" w:rsidRPr="00713778" w:rsidRDefault="00A578F2" w:rsidP="00981828">
      <w:pPr>
        <w:pStyle w:val="1"/>
        <w:shd w:val="clear" w:color="auto" w:fill="auto"/>
        <w:spacing w:before="0" w:after="62" w:line="160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1.</w:t>
      </w:r>
      <w:r w:rsidR="007A4BD2" w:rsidRPr="00713778">
        <w:rPr>
          <w:color w:val="auto"/>
        </w:rPr>
        <w:t>Офертата трябва да е изготвена съгласно изискванията на чл. 101 в от ЗОП и да съдържа:</w:t>
      </w:r>
    </w:p>
    <w:p w:rsidR="00072709" w:rsidRPr="00713778" w:rsidRDefault="007A4BD2" w:rsidP="006A1EB5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138" w:line="182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 xml:space="preserve">Списък на документите и информацията, съдържащи се в офертата, подписан от участника - </w:t>
      </w:r>
      <w:r w:rsidRPr="00713778">
        <w:rPr>
          <w:rStyle w:val="a6"/>
          <w:color w:val="auto"/>
        </w:rPr>
        <w:t xml:space="preserve">образец </w:t>
      </w:r>
      <w:r w:rsidRPr="00713778">
        <w:rPr>
          <w:rStyle w:val="ac"/>
          <w:color w:val="auto"/>
        </w:rPr>
        <w:t xml:space="preserve">Nq </w:t>
      </w:r>
      <w:r w:rsidRPr="00713778">
        <w:rPr>
          <w:rStyle w:val="ac"/>
          <w:color w:val="auto"/>
          <w:lang w:val="bg-BG"/>
        </w:rPr>
        <w:t>1;</w:t>
      </w:r>
    </w:p>
    <w:p w:rsidR="00072709" w:rsidRPr="00713778" w:rsidRDefault="007A4BD2" w:rsidP="006A1EB5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75" w:line="160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 xml:space="preserve">Данни за лицето, което прави предложението - </w:t>
      </w:r>
      <w:r w:rsidRPr="00713778">
        <w:rPr>
          <w:rStyle w:val="a6"/>
          <w:color w:val="auto"/>
        </w:rPr>
        <w:t>образец № 2</w:t>
      </w:r>
    </w:p>
    <w:p w:rsidR="00072709" w:rsidRPr="00713778" w:rsidRDefault="007A4BD2" w:rsidP="006A1EB5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58" w:line="160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 xml:space="preserve">Декларация по чл. 47, ал.9 от Закона за обществените поръчки - </w:t>
      </w:r>
      <w:r w:rsidRPr="00713778">
        <w:rPr>
          <w:rStyle w:val="a6"/>
          <w:color w:val="auto"/>
        </w:rPr>
        <w:t>образец</w:t>
      </w:r>
      <w:r w:rsidRPr="00713778">
        <w:rPr>
          <w:color w:val="auto"/>
        </w:rPr>
        <w:t xml:space="preserve"> № 3;</w:t>
      </w:r>
    </w:p>
    <w:p w:rsidR="00072709" w:rsidRPr="00713778" w:rsidRDefault="007A4BD2" w:rsidP="006A1EB5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122" w:line="187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Нотариално заверено пълномощно на лицата подписали офертата, в случай, че нямат представителни функции;</w:t>
      </w:r>
    </w:p>
    <w:p w:rsidR="006A1EB5" w:rsidRPr="00713778" w:rsidRDefault="007A4BD2" w:rsidP="006A1EB5">
      <w:pPr>
        <w:pStyle w:val="1"/>
        <w:numPr>
          <w:ilvl w:val="0"/>
          <w:numId w:val="5"/>
        </w:numPr>
        <w:shd w:val="clear" w:color="auto" w:fill="auto"/>
        <w:tabs>
          <w:tab w:val="left" w:pos="0"/>
          <w:tab w:val="left" w:pos="226"/>
        </w:tabs>
        <w:spacing w:before="0" w:after="122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Оригинал на банкова гаранция за участие или копие от документа за внесена гаранция под формата на парична сума;</w:t>
      </w:r>
      <w:r w:rsidR="00E961B1" w:rsidRPr="00713778">
        <w:rPr>
          <w:color w:val="auto"/>
        </w:rPr>
        <w:t xml:space="preserve"> </w:t>
      </w:r>
      <w:r w:rsidR="006A1EB5" w:rsidRPr="00713778">
        <w:rPr>
          <w:color w:val="auto"/>
        </w:rPr>
        <w:t>Тя може да е внесена в  касата на Общината или преведена по банкова сметка на Община Кайнарджа: ІВАN: BG 75 IABG 74593383937106, BIC: IABGBGSF при ИНТЕРНЕШЪНЪЛ АСЕТ БАНК АД, клон Силистра.</w:t>
      </w:r>
    </w:p>
    <w:p w:rsidR="00072709" w:rsidRPr="00713778" w:rsidRDefault="007A4BD2" w:rsidP="008E7422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122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Списък на строителството, изпълнено през последните 5 години, считано от датата на подаване на заявлението или на офертата, а за строителство, което е еднакво или сходно с предмета на поръчката</w:t>
      </w:r>
      <w:r w:rsidR="008E7422" w:rsidRPr="00713778">
        <w:rPr>
          <w:color w:val="auto"/>
        </w:rPr>
        <w:t xml:space="preserve"> </w:t>
      </w:r>
      <w:r w:rsidRPr="00713778">
        <w:rPr>
          <w:color w:val="auto"/>
        </w:rPr>
        <w:t>(</w:t>
      </w:r>
      <w:r w:rsidR="008E7422" w:rsidRPr="00713778">
        <w:rPr>
          <w:color w:val="auto"/>
        </w:rPr>
        <w:t>по образец</w:t>
      </w:r>
      <w:r w:rsidRPr="00713778">
        <w:rPr>
          <w:color w:val="auto"/>
        </w:rPr>
        <w:t>), и:</w:t>
      </w:r>
    </w:p>
    <w:p w:rsidR="00072709" w:rsidRPr="00713778" w:rsidRDefault="007A4BD2" w:rsidP="008E7422">
      <w:pPr>
        <w:pStyle w:val="1"/>
        <w:shd w:val="clear" w:color="auto" w:fill="auto"/>
        <w:tabs>
          <w:tab w:val="left" w:pos="0"/>
        </w:tabs>
        <w:spacing w:before="0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а)</w:t>
      </w:r>
      <w:r w:rsidRPr="00713778">
        <w:rPr>
          <w:color w:val="auto"/>
        </w:rPr>
        <w:tab/>
        <w:t>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072709" w:rsidRPr="00713778" w:rsidRDefault="007A4BD2" w:rsidP="008E7422">
      <w:pPr>
        <w:pStyle w:val="1"/>
        <w:shd w:val="clear" w:color="auto" w:fill="auto"/>
        <w:tabs>
          <w:tab w:val="left" w:pos="0"/>
        </w:tabs>
        <w:spacing w:before="0" w:after="118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б)</w:t>
      </w:r>
      <w:r w:rsidRPr="00713778">
        <w:rPr>
          <w:color w:val="auto"/>
        </w:rPr>
        <w:tab/>
        <w:t xml:space="preserve">удостоверения за добро изпълнение, които съдържат стойността, датата, на която е приключило изпълнението, мястото, </w:t>
      </w:r>
      <w:r w:rsidRPr="00713778">
        <w:rPr>
          <w:color w:val="auto"/>
        </w:rPr>
        <w:lastRenderedPageBreak/>
        <w:t>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072709" w:rsidRPr="00713778" w:rsidRDefault="007A4BD2" w:rsidP="008E7422">
      <w:pPr>
        <w:pStyle w:val="1"/>
        <w:shd w:val="clear" w:color="auto" w:fill="auto"/>
        <w:tabs>
          <w:tab w:val="left" w:pos="0"/>
          <w:tab w:val="left" w:pos="253"/>
        </w:tabs>
        <w:spacing w:before="0" w:after="122" w:line="187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в)</w:t>
      </w:r>
      <w:r w:rsidRPr="00713778">
        <w:rPr>
          <w:color w:val="auto"/>
        </w:rPr>
        <w:tab/>
        <w:t>копия на документи, удостоверяващи изпълнението, вида и обема на изпълнените строителни дейности;</w:t>
      </w:r>
    </w:p>
    <w:p w:rsidR="00072709" w:rsidRPr="00713778" w:rsidRDefault="00A578F2" w:rsidP="00A578F2">
      <w:pPr>
        <w:pStyle w:val="1"/>
        <w:shd w:val="clear" w:color="auto" w:fill="auto"/>
        <w:tabs>
          <w:tab w:val="left" w:pos="-993"/>
        </w:tabs>
        <w:spacing w:before="0" w:after="140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8.</w:t>
      </w:r>
      <w:r w:rsidR="007A4BD2" w:rsidRPr="00713778">
        <w:rPr>
          <w:color w:val="auto"/>
        </w:rPr>
        <w:t xml:space="preserve">Техническо предложение за изпълнение на поръчката, съгласно чл. 101 в, ал. 1, т. 2 във връзка с чл. 1016, ал.1, т. 3 от ЗОП - </w:t>
      </w:r>
      <w:r w:rsidR="007A4BD2" w:rsidRPr="00713778">
        <w:rPr>
          <w:rStyle w:val="a6"/>
          <w:color w:val="auto"/>
        </w:rPr>
        <w:t>образец № 4,</w:t>
      </w:r>
      <w:r w:rsidR="007A4BD2" w:rsidRPr="00713778">
        <w:rPr>
          <w:color w:val="auto"/>
        </w:rPr>
        <w:t xml:space="preserve"> ведно с линеен календарен график;</w:t>
      </w:r>
    </w:p>
    <w:p w:rsidR="00072709" w:rsidRPr="00713778" w:rsidRDefault="00A578F2" w:rsidP="008E7422">
      <w:pPr>
        <w:pStyle w:val="1"/>
        <w:shd w:val="clear" w:color="auto" w:fill="auto"/>
        <w:tabs>
          <w:tab w:val="left" w:pos="0"/>
        </w:tabs>
        <w:spacing w:before="0" w:after="73" w:line="160" w:lineRule="exact"/>
        <w:ind w:left="-142" w:right="-1163" w:firstLine="0"/>
        <w:rPr>
          <w:color w:val="auto"/>
        </w:rPr>
      </w:pPr>
      <w:r w:rsidRPr="00713778">
        <w:rPr>
          <w:color w:val="auto"/>
        </w:rPr>
        <w:t>9.</w:t>
      </w:r>
      <w:r w:rsidR="007A4BD2" w:rsidRPr="00713778">
        <w:rPr>
          <w:color w:val="auto"/>
        </w:rPr>
        <w:t xml:space="preserve">Ценово предложение </w:t>
      </w:r>
      <w:r w:rsidR="008E7422" w:rsidRPr="00713778">
        <w:rPr>
          <w:rStyle w:val="a6"/>
          <w:color w:val="auto"/>
        </w:rPr>
        <w:t>–</w:t>
      </w:r>
      <w:r w:rsidR="007A4BD2" w:rsidRPr="00713778">
        <w:rPr>
          <w:rStyle w:val="a6"/>
          <w:color w:val="auto"/>
        </w:rPr>
        <w:t>образец</w:t>
      </w:r>
      <w:r w:rsidR="008E7422" w:rsidRPr="00713778">
        <w:rPr>
          <w:rStyle w:val="a6"/>
          <w:color w:val="auto"/>
        </w:rPr>
        <w:t xml:space="preserve"> №</w:t>
      </w:r>
      <w:r w:rsidR="007A4BD2" w:rsidRPr="00713778">
        <w:rPr>
          <w:rStyle w:val="a6"/>
          <w:color w:val="auto"/>
          <w:lang w:val="en-US"/>
        </w:rPr>
        <w:t xml:space="preserve"> </w:t>
      </w:r>
      <w:r w:rsidR="007A4BD2" w:rsidRPr="00713778">
        <w:rPr>
          <w:rStyle w:val="a6"/>
          <w:color w:val="auto"/>
        </w:rPr>
        <w:t>5.</w:t>
      </w:r>
      <w:r w:rsidR="007A4BD2" w:rsidRPr="00713778">
        <w:rPr>
          <w:color w:val="auto"/>
        </w:rPr>
        <w:t xml:space="preserve"> Предлаганата цена е в български лева без включен ДДС.</w:t>
      </w:r>
    </w:p>
    <w:p w:rsidR="00072709" w:rsidRPr="00713778" w:rsidRDefault="007A4BD2" w:rsidP="00981828">
      <w:pPr>
        <w:pStyle w:val="30"/>
        <w:shd w:val="clear" w:color="auto" w:fill="auto"/>
        <w:spacing w:before="0" w:after="51" w:line="160" w:lineRule="exact"/>
        <w:ind w:left="-993" w:right="-1163" w:firstLine="851"/>
        <w:jc w:val="center"/>
        <w:rPr>
          <w:color w:val="auto"/>
        </w:rPr>
      </w:pPr>
      <w:r w:rsidRPr="00713778">
        <w:rPr>
          <w:rStyle w:val="31"/>
          <w:i/>
          <w:iCs/>
          <w:color w:val="auto"/>
        </w:rPr>
        <w:t>Сключване на договор</w:t>
      </w:r>
    </w:p>
    <w:p w:rsidR="00072709" w:rsidRPr="00713778" w:rsidRDefault="007A4BD2" w:rsidP="00981828">
      <w:pPr>
        <w:pStyle w:val="1"/>
        <w:shd w:val="clear" w:color="auto" w:fill="auto"/>
        <w:spacing w:before="0" w:after="122" w:line="190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Определеният за изпълнител на обществената поръчка при подписване на договора следва да представи декларация за липса на обстоятелствата по чл. 47, ал. 5 от ЗОП и документи, издадени от компетентен орган, за удостоверяване липсата на обстоятелства по чл. 47, ал. 1, т. 1 от ЗОП съгласно чл. 101 е, ал. 2 от ЗОП.</w:t>
      </w:r>
    </w:p>
    <w:p w:rsidR="00072709" w:rsidRPr="00713778" w:rsidRDefault="007A4BD2" w:rsidP="00981828">
      <w:pPr>
        <w:pStyle w:val="1"/>
        <w:shd w:val="clear" w:color="auto" w:fill="auto"/>
        <w:spacing w:before="0" w:line="187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В случай че участникът,определен за изпълнител на обществената поръчка е неперсонифицирано обединение на физически и/или юридически лица, преди сключване на договора за възлагане на обществената поръчка, обединението следва са се регистрира в БУЛСТАТ, съгласно чл.З, т.6 от Закона за регистър БУЛСТАТ, като представи пред Възложителя заверено копие от удостоверение за данъчна регистрация и регистрация по БУЛСТАТ на създаденото обединение.</w:t>
      </w:r>
    </w:p>
    <w:p w:rsidR="00072709" w:rsidRPr="00713778" w:rsidRDefault="007A4BD2" w:rsidP="00981828">
      <w:pPr>
        <w:pStyle w:val="1"/>
        <w:shd w:val="clear" w:color="auto" w:fill="auto"/>
        <w:spacing w:before="0" w:line="187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В случай,че участникът, определен за изпълнител на обществената поръчка е обединение от чуждестранни физически и/или юридически лица, преди сключване на договора за възлагане на обществената поръчка следва да представи документ за регистрация от чуждестранната държава, в която са установени.</w:t>
      </w:r>
    </w:p>
    <w:p w:rsidR="00072709" w:rsidRPr="00713778" w:rsidRDefault="007A4BD2" w:rsidP="00981828">
      <w:pPr>
        <w:pStyle w:val="1"/>
        <w:shd w:val="clear" w:color="auto" w:fill="auto"/>
        <w:spacing w:before="0" w:after="122" w:line="187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Преди подписване на договор участникът,</w:t>
      </w:r>
      <w:r w:rsidR="00944C2F" w:rsidRPr="00713778">
        <w:rPr>
          <w:color w:val="auto"/>
        </w:rPr>
        <w:t xml:space="preserve"> </w:t>
      </w:r>
      <w:r w:rsidRPr="00713778">
        <w:rPr>
          <w:color w:val="auto"/>
        </w:rPr>
        <w:t>определен за изпълнител,</w:t>
      </w:r>
      <w:r w:rsidR="00651FF8" w:rsidRPr="00713778">
        <w:rPr>
          <w:color w:val="auto"/>
        </w:rPr>
        <w:t xml:space="preserve"> </w:t>
      </w:r>
      <w:r w:rsidRPr="00713778">
        <w:rPr>
          <w:color w:val="auto"/>
        </w:rPr>
        <w:t xml:space="preserve">представя гаранция за изпълнение на договора в размер на </w:t>
      </w:r>
      <w:r w:rsidR="00651FF8" w:rsidRPr="00713778">
        <w:rPr>
          <w:color w:val="auto"/>
        </w:rPr>
        <w:t>1.</w:t>
      </w:r>
      <w:r w:rsidRPr="00713778">
        <w:rPr>
          <w:color w:val="auto"/>
        </w:rPr>
        <w:t>5% от стойността на договора без включен ДДС. Гаранцията се представя под формата на парична сума или банкова гаранция.</w:t>
      </w:r>
    </w:p>
    <w:p w:rsidR="00072709" w:rsidRPr="00713778" w:rsidRDefault="007A4BD2" w:rsidP="00981828">
      <w:pPr>
        <w:pStyle w:val="1"/>
        <w:shd w:val="clear" w:color="auto" w:fill="auto"/>
        <w:spacing w:before="0" w:after="116" w:line="185" w:lineRule="exact"/>
        <w:ind w:left="-993" w:right="-1163" w:firstLine="851"/>
        <w:rPr>
          <w:color w:val="auto"/>
        </w:rPr>
      </w:pPr>
      <w:r w:rsidRPr="00713778">
        <w:rPr>
          <w:color w:val="auto"/>
        </w:rPr>
        <w:t>Условията за задържане и усвояване на гаранцията за добро изпълнение,ще бъдат уредени в договора за изпълнение и ще бъдат съобразени с чл.</w:t>
      </w:r>
      <w:r w:rsidR="00651FF8" w:rsidRPr="00713778">
        <w:rPr>
          <w:color w:val="auto"/>
        </w:rPr>
        <w:t>6</w:t>
      </w:r>
      <w:r w:rsidRPr="00713778">
        <w:rPr>
          <w:color w:val="auto"/>
        </w:rPr>
        <w:t>З</w:t>
      </w:r>
      <w:r w:rsidR="00651FF8" w:rsidRPr="00713778">
        <w:rPr>
          <w:color w:val="auto"/>
        </w:rPr>
        <w:t xml:space="preserve"> </w:t>
      </w:r>
      <w:r w:rsidRPr="00713778">
        <w:rPr>
          <w:color w:val="auto"/>
        </w:rPr>
        <w:t>от ЗОП.</w:t>
      </w:r>
    </w:p>
    <w:p w:rsidR="00981828" w:rsidRPr="00713778" w:rsidRDefault="00981828">
      <w:pPr>
        <w:pStyle w:val="1"/>
        <w:shd w:val="clear" w:color="auto" w:fill="auto"/>
        <w:spacing w:before="0" w:after="0" w:line="190" w:lineRule="exact"/>
        <w:ind w:left="-993" w:right="-1163" w:firstLine="851"/>
        <w:rPr>
          <w:color w:val="auto"/>
        </w:rPr>
      </w:pPr>
    </w:p>
    <w:sectPr w:rsidR="00981828" w:rsidRPr="00713778" w:rsidSect="0082439B">
      <w:headerReference w:type="default" r:id="rId7"/>
      <w:pgSz w:w="11909" w:h="16834"/>
      <w:pgMar w:top="709" w:right="2281" w:bottom="1134" w:left="22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27" w:rsidRDefault="00760127" w:rsidP="00072709">
      <w:r>
        <w:separator/>
      </w:r>
    </w:p>
  </w:endnote>
  <w:endnote w:type="continuationSeparator" w:id="0">
    <w:p w:rsidR="00760127" w:rsidRDefault="00760127" w:rsidP="0007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27" w:rsidRDefault="00760127"/>
  </w:footnote>
  <w:footnote w:type="continuationSeparator" w:id="0">
    <w:p w:rsidR="00760127" w:rsidRDefault="007601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09" w:rsidRDefault="000727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5B9"/>
    <w:multiLevelType w:val="multilevel"/>
    <w:tmpl w:val="E054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A1741"/>
    <w:multiLevelType w:val="multilevel"/>
    <w:tmpl w:val="8B14182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5779E"/>
    <w:multiLevelType w:val="multilevel"/>
    <w:tmpl w:val="63BA6EC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63A28"/>
    <w:multiLevelType w:val="multilevel"/>
    <w:tmpl w:val="ACA49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E472B0"/>
    <w:multiLevelType w:val="multilevel"/>
    <w:tmpl w:val="570602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53142C"/>
    <w:multiLevelType w:val="multilevel"/>
    <w:tmpl w:val="35101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C24881"/>
    <w:multiLevelType w:val="multilevel"/>
    <w:tmpl w:val="8FFA15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2006BF"/>
    <w:multiLevelType w:val="multilevel"/>
    <w:tmpl w:val="0C6E132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72709"/>
    <w:rsid w:val="000563B6"/>
    <w:rsid w:val="00072709"/>
    <w:rsid w:val="000819E9"/>
    <w:rsid w:val="0013220E"/>
    <w:rsid w:val="00147FB7"/>
    <w:rsid w:val="001D23E5"/>
    <w:rsid w:val="00251BBB"/>
    <w:rsid w:val="002566BB"/>
    <w:rsid w:val="002B21A7"/>
    <w:rsid w:val="003C28D0"/>
    <w:rsid w:val="004318CC"/>
    <w:rsid w:val="004503B7"/>
    <w:rsid w:val="004C7A77"/>
    <w:rsid w:val="00623D01"/>
    <w:rsid w:val="00651FF8"/>
    <w:rsid w:val="006A1EB5"/>
    <w:rsid w:val="00713778"/>
    <w:rsid w:val="00760127"/>
    <w:rsid w:val="00770100"/>
    <w:rsid w:val="007A4BD2"/>
    <w:rsid w:val="0082439B"/>
    <w:rsid w:val="008E7422"/>
    <w:rsid w:val="00932029"/>
    <w:rsid w:val="00944C2F"/>
    <w:rsid w:val="00981828"/>
    <w:rsid w:val="00A20B52"/>
    <w:rsid w:val="00A578F2"/>
    <w:rsid w:val="00AD6C8C"/>
    <w:rsid w:val="00B85836"/>
    <w:rsid w:val="00BB412C"/>
    <w:rsid w:val="00C353B3"/>
    <w:rsid w:val="00CA73DE"/>
    <w:rsid w:val="00D509C3"/>
    <w:rsid w:val="00DA0180"/>
    <w:rsid w:val="00E961B1"/>
    <w:rsid w:val="00F26735"/>
    <w:rsid w:val="00F4463F"/>
    <w:rsid w:val="00F767C4"/>
    <w:rsid w:val="00FA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7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70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072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ен текст_"/>
    <w:basedOn w:val="a0"/>
    <w:link w:val="1"/>
    <w:rsid w:val="00072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ен текст + Удебелен"/>
    <w:basedOn w:val="a4"/>
    <w:rsid w:val="00072709"/>
    <w:rPr>
      <w:b/>
      <w:bCs/>
      <w:color w:val="000000"/>
      <w:spacing w:val="0"/>
      <w:w w:val="100"/>
      <w:position w:val="0"/>
      <w:lang w:val="bg-BG"/>
    </w:rPr>
  </w:style>
  <w:style w:type="character" w:customStyle="1" w:styleId="a6">
    <w:name w:val="Основен текст + Курсив"/>
    <w:basedOn w:val="a4"/>
    <w:rsid w:val="00072709"/>
    <w:rPr>
      <w:i/>
      <w:iCs/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link w:val="30"/>
    <w:rsid w:val="000727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">
    <w:name w:val="Основен текст (3)"/>
    <w:basedOn w:val="3"/>
    <w:rsid w:val="00072709"/>
    <w:rPr>
      <w:color w:val="000000"/>
      <w:spacing w:val="0"/>
      <w:w w:val="100"/>
      <w:position w:val="0"/>
      <w:u w:val="single"/>
      <w:lang w:val="bg-BG"/>
    </w:rPr>
  </w:style>
  <w:style w:type="character" w:customStyle="1" w:styleId="a7">
    <w:name w:val="Основен текст + Удебелен"/>
    <w:basedOn w:val="a4"/>
    <w:rsid w:val="00072709"/>
    <w:rPr>
      <w:b/>
      <w:bCs/>
      <w:color w:val="000000"/>
      <w:spacing w:val="0"/>
      <w:w w:val="100"/>
      <w:position w:val="0"/>
    </w:rPr>
  </w:style>
  <w:style w:type="character" w:customStyle="1" w:styleId="FranklinGothicMedium9pt">
    <w:name w:val="Основен текст + Franklin Gothic Medium;9 pt"/>
    <w:basedOn w:val="a4"/>
    <w:rsid w:val="00072709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</w:rPr>
  </w:style>
  <w:style w:type="character" w:customStyle="1" w:styleId="a8">
    <w:name w:val="Горен или долен колонтитул_"/>
    <w:basedOn w:val="a0"/>
    <w:link w:val="a9"/>
    <w:rsid w:val="00072709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aa">
    <w:name w:val="Горен или долен колонтитул"/>
    <w:basedOn w:val="a8"/>
    <w:rsid w:val="00072709"/>
    <w:rPr>
      <w:color w:val="000000"/>
      <w:spacing w:val="0"/>
      <w:w w:val="100"/>
      <w:position w:val="0"/>
      <w:u w:val="single"/>
      <w:lang w:val="bg-BG"/>
    </w:rPr>
  </w:style>
  <w:style w:type="character" w:customStyle="1" w:styleId="ab">
    <w:name w:val="Горен или долен колонтитул"/>
    <w:basedOn w:val="a8"/>
    <w:rsid w:val="00072709"/>
    <w:rPr>
      <w:color w:val="000000"/>
      <w:spacing w:val="0"/>
      <w:w w:val="100"/>
      <w:position w:val="0"/>
    </w:rPr>
  </w:style>
  <w:style w:type="character" w:customStyle="1" w:styleId="32">
    <w:name w:val="Основен текст (3) + Не е курсив"/>
    <w:basedOn w:val="3"/>
    <w:rsid w:val="00072709"/>
    <w:rPr>
      <w:i/>
      <w:iCs/>
      <w:color w:val="000000"/>
      <w:spacing w:val="0"/>
      <w:w w:val="100"/>
      <w:position w:val="0"/>
      <w:lang w:val="bg-BG"/>
    </w:rPr>
  </w:style>
  <w:style w:type="character" w:customStyle="1" w:styleId="ac">
    <w:name w:val="Основен текст + Курсив;Малки букви"/>
    <w:basedOn w:val="a4"/>
    <w:rsid w:val="00072709"/>
    <w:rPr>
      <w:i/>
      <w:iCs/>
      <w:smallCaps/>
      <w:color w:val="000000"/>
      <w:spacing w:val="0"/>
      <w:w w:val="100"/>
      <w:position w:val="0"/>
      <w:lang w:val="en-US"/>
    </w:rPr>
  </w:style>
  <w:style w:type="paragraph" w:customStyle="1" w:styleId="20">
    <w:name w:val="Основен текст (2)"/>
    <w:basedOn w:val="a"/>
    <w:link w:val="2"/>
    <w:rsid w:val="00072709"/>
    <w:pPr>
      <w:shd w:val="clear" w:color="auto" w:fill="FFFFFF"/>
      <w:spacing w:after="300" w:line="35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ен текст1"/>
    <w:basedOn w:val="a"/>
    <w:link w:val="a4"/>
    <w:rsid w:val="00072709"/>
    <w:pPr>
      <w:shd w:val="clear" w:color="auto" w:fill="FFFFFF"/>
      <w:spacing w:before="300" w:after="120" w:line="197" w:lineRule="exact"/>
      <w:ind w:hanging="2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ен текст (3)"/>
    <w:basedOn w:val="a"/>
    <w:link w:val="3"/>
    <w:rsid w:val="00072709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9">
    <w:name w:val="Горен или долен колонтитул"/>
    <w:basedOn w:val="a"/>
    <w:link w:val="a8"/>
    <w:rsid w:val="000727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ad">
    <w:name w:val="header"/>
    <w:basedOn w:val="a"/>
    <w:link w:val="ae"/>
    <w:rsid w:val="004318CC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character" w:customStyle="1" w:styleId="ae">
    <w:name w:val="Горен колонтитул Знак"/>
    <w:basedOn w:val="a0"/>
    <w:link w:val="ad"/>
    <w:rsid w:val="004318CC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">
    <w:name w:val="Body text_"/>
    <w:link w:val="BodyText5"/>
    <w:locked/>
    <w:rsid w:val="00CA73DE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a"/>
    <w:link w:val="Bodytext"/>
    <w:rsid w:val="00CA73DE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2015-04-03T12:23:00Z</dcterms:created>
  <dcterms:modified xsi:type="dcterms:W3CDTF">2015-04-16T13:22:00Z</dcterms:modified>
</cp:coreProperties>
</file>